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C55" w:rsidRDefault="00D54C55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D54C55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D54C55" w:rsidRDefault="00D54C55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D54C55" w:rsidRDefault="001251E3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D54C55" w:rsidRDefault="001251E3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D54C55" w:rsidRDefault="00D54C55">
            <w:pPr>
              <w:contextualSpacing/>
              <w:jc w:val="center"/>
              <w:rPr>
                <w:sz w:val="20"/>
              </w:rPr>
            </w:pPr>
          </w:p>
        </w:tc>
      </w:tr>
    </w:tbl>
    <w:p w:rsidR="00D54C55" w:rsidRDefault="00D54C55">
      <w:pPr>
        <w:rPr>
          <w:b/>
        </w:rPr>
      </w:pPr>
    </w:p>
    <w:p w:rsidR="00D54C55" w:rsidRDefault="00D54C55">
      <w:pPr>
        <w:jc w:val="center"/>
        <w:rPr>
          <w:b/>
          <w:color w:val="000000" w:themeColor="text1"/>
        </w:rPr>
      </w:pPr>
    </w:p>
    <w:p w:rsidR="00D54C55" w:rsidRDefault="001251E3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Права покупателей на </w:t>
      </w:r>
      <w:proofErr w:type="spellStart"/>
      <w:r>
        <w:rPr>
          <w:b/>
          <w:color w:val="000000" w:themeColor="text1"/>
        </w:rPr>
        <w:t>маркетплейсах</w:t>
      </w:r>
      <w:proofErr w:type="spellEnd"/>
      <w:r>
        <w:rPr>
          <w:b/>
          <w:color w:val="000000" w:themeColor="text1"/>
        </w:rPr>
        <w:t>: новые правила с 1 октября 2026 года</w:t>
      </w:r>
    </w:p>
    <w:p w:rsidR="00D54C55" w:rsidRDefault="00D54C55">
      <w:pPr>
        <w:ind w:firstLine="709"/>
        <w:jc w:val="both"/>
        <w:rPr>
          <w:color w:val="000000" w:themeColor="text1"/>
        </w:rPr>
      </w:pPr>
    </w:p>
    <w:p w:rsidR="00D54C55" w:rsidRDefault="001251E3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С 1 октября 2026 года вступили в силу основные положения законодательства о платформенной экономике, регулирующие деятельность </w:t>
      </w:r>
      <w:r>
        <w:rPr>
          <w:color w:val="000000" w:themeColor="text1"/>
        </w:rPr>
        <w:t>посреднических цифровых платформ, в том числе используемых гражданами для приобретения товаров и услуг.</w:t>
      </w:r>
    </w:p>
    <w:p w:rsidR="00D54C55" w:rsidRDefault="001251E3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Федеральными законами от 31.07.2025 № 289-ФЗ «Об отдельных вопросах регулирования платформенной экономики в Российской Федерации» и № 290-ФЗ внесены изм</w:t>
      </w:r>
      <w:r>
        <w:rPr>
          <w:color w:val="000000" w:themeColor="text1"/>
        </w:rPr>
        <w:t>енения в законодательство, регулирующее отношения между операторами цифровых платформ, продавцами и потребителями.</w:t>
      </w:r>
    </w:p>
    <w:p w:rsidR="00D54C55" w:rsidRDefault="001251E3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Новые правила направлены на повышение прозрачности взаимодействия участников цифровых платформ и защиту прав пользователей.</w:t>
      </w:r>
    </w:p>
    <w:p w:rsidR="00D54C55" w:rsidRDefault="001251E3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Одновременно с ук</w:t>
      </w:r>
      <w:r>
        <w:rPr>
          <w:color w:val="000000" w:themeColor="text1"/>
        </w:rPr>
        <w:t>азанными изменениями обновляется законодательство о защите прав потребителей. В частности, предусмотрено, что при обнаружении недостатков в товаре, приобретенном с использованием посреднической цифровой платформы, потребитель вправе предъявить соответствую</w:t>
      </w:r>
      <w:r>
        <w:rPr>
          <w:color w:val="000000" w:themeColor="text1"/>
        </w:rPr>
        <w:t>щие требования непосредственно продавцу. При этом оператор платформы должен обеспечить техническую возможность предъявления таких требований посредством платформы.</w:t>
      </w:r>
    </w:p>
    <w:p w:rsidR="00D54C55" w:rsidRDefault="001251E3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Таким образом, покупатель не должен самостоятельно искать </w:t>
      </w:r>
      <w:proofErr w:type="gramStart"/>
      <w:r>
        <w:rPr>
          <w:color w:val="000000" w:themeColor="text1"/>
        </w:rPr>
        <w:t>сторонние</w:t>
      </w:r>
      <w:proofErr w:type="gramEnd"/>
      <w:r>
        <w:rPr>
          <w:color w:val="000000" w:themeColor="text1"/>
        </w:rPr>
        <w:t xml:space="preserve"> способы направления </w:t>
      </w:r>
      <w:r>
        <w:rPr>
          <w:color w:val="000000" w:themeColor="text1"/>
        </w:rPr>
        <w:t>продавцу требования о недостатках приобретенного товара, если покупка совершена посредством соответствующей цифровой платформы.</w:t>
      </w:r>
    </w:p>
    <w:p w:rsidR="00D54C55" w:rsidRDefault="001251E3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Правила распространяются также на дистанционную продажу товаров. При этом отношения между потребителем и продавцом регулируются </w:t>
      </w:r>
      <w:r>
        <w:rPr>
          <w:color w:val="000000" w:themeColor="text1"/>
        </w:rPr>
        <w:t>Законом Российской Федерации от 07.02.1992 № 2300-1 «О защите прав потребителей», а особенности работы цифровых платформ определяются специальным законодательством.</w:t>
      </w:r>
    </w:p>
    <w:p w:rsidR="00D54C55" w:rsidRDefault="001251E3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При получении товара гражданину рекомендуется сохранять сведения о заказе, оплате, переписк</w:t>
      </w:r>
      <w:r>
        <w:rPr>
          <w:color w:val="000000" w:themeColor="text1"/>
        </w:rPr>
        <w:t>у с продавцом, фотографии выявленных недостатков и документы, подтверждающие приобретение.</w:t>
      </w:r>
    </w:p>
    <w:p w:rsidR="00D54C55" w:rsidRDefault="001251E3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В </w:t>
      </w:r>
      <w:proofErr w:type="gramStart"/>
      <w:r>
        <w:rPr>
          <w:color w:val="000000" w:themeColor="text1"/>
        </w:rPr>
        <w:t>случае</w:t>
      </w:r>
      <w:proofErr w:type="gramEnd"/>
      <w:r>
        <w:rPr>
          <w:color w:val="000000" w:themeColor="text1"/>
        </w:rPr>
        <w:t xml:space="preserve"> отказа продавца удовлетворить законные требования потребитель вправе обратиться в уполномоченные государственные органы либо в суд.</w:t>
      </w:r>
    </w:p>
    <w:p w:rsidR="00D54C55" w:rsidRDefault="001251E3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Законодательные изменени</w:t>
      </w:r>
      <w:r>
        <w:rPr>
          <w:color w:val="000000" w:themeColor="text1"/>
        </w:rPr>
        <w:t>я направлены на повышение защищенности граждан при совершении покупок в цифровой среде и установление понятных правил взаимодействия между покупателями, продавцами и операторами цифровых платформ</w:t>
      </w:r>
    </w:p>
    <w:p w:rsidR="00D54C55" w:rsidRDefault="00D54C55">
      <w:pPr>
        <w:ind w:firstLine="709"/>
        <w:contextualSpacing/>
        <w:jc w:val="both"/>
        <w:rPr>
          <w:color w:val="000000" w:themeColor="text1"/>
        </w:rPr>
      </w:pPr>
    </w:p>
    <w:p w:rsidR="00D54C55" w:rsidRDefault="001251E3" w:rsidP="001251E3">
      <w:pPr>
        <w:jc w:val="right"/>
      </w:pPr>
      <w:r>
        <w:t xml:space="preserve">Пресс-служба </w:t>
      </w:r>
    </w:p>
    <w:p w:rsidR="00D54C55" w:rsidRDefault="001251E3" w:rsidP="001251E3">
      <w:pPr>
        <w:jc w:val="right"/>
        <w:rPr>
          <w:sz w:val="20"/>
        </w:rPr>
      </w:pPr>
      <w:r>
        <w:t>Прокуратуры г. Нижневартовска</w:t>
      </w:r>
    </w:p>
    <w:sectPr w:rsidR="00D54C55" w:rsidSect="00D54C55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54C55"/>
    <w:rsid w:val="001251E3"/>
    <w:rsid w:val="00D54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54C55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D54C55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D54C5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54C5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D54C5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4C5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54C55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D54C5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54C55"/>
    <w:rPr>
      <w:rFonts w:ascii="XO Thames" w:hAnsi="XO Thames"/>
      <w:sz w:val="28"/>
    </w:rPr>
  </w:style>
  <w:style w:type="paragraph" w:customStyle="1" w:styleId="12">
    <w:name w:val="Обычный1"/>
    <w:link w:val="13"/>
    <w:rsid w:val="00D54C55"/>
    <w:rPr>
      <w:rFonts w:ascii="Times New Roman" w:hAnsi="Times New Roman"/>
      <w:sz w:val="28"/>
    </w:rPr>
  </w:style>
  <w:style w:type="character" w:customStyle="1" w:styleId="13">
    <w:name w:val="Обычный1"/>
    <w:link w:val="12"/>
    <w:rsid w:val="00D54C55"/>
    <w:rPr>
      <w:rFonts w:ascii="Times New Roman" w:hAnsi="Times New Roman"/>
      <w:sz w:val="28"/>
    </w:rPr>
  </w:style>
  <w:style w:type="paragraph" w:customStyle="1" w:styleId="23">
    <w:name w:val="Основной текст2"/>
    <w:basedOn w:val="a"/>
    <w:link w:val="24"/>
    <w:rsid w:val="00D54C55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sid w:val="00D54C55"/>
    <w:rPr>
      <w:rFonts w:ascii="Sylfaen" w:hAnsi="Sylfaen"/>
      <w:sz w:val="25"/>
    </w:rPr>
  </w:style>
  <w:style w:type="paragraph" w:styleId="41">
    <w:name w:val="toc 4"/>
    <w:next w:val="a"/>
    <w:link w:val="42"/>
    <w:uiPriority w:val="39"/>
    <w:rsid w:val="00D54C5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4C5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54C5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54C5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4C5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4C55"/>
    <w:rPr>
      <w:rFonts w:ascii="XO Thames" w:hAnsi="XO Thames"/>
      <w:sz w:val="28"/>
    </w:rPr>
  </w:style>
  <w:style w:type="paragraph" w:styleId="a3">
    <w:name w:val="Normal (Web)"/>
    <w:basedOn w:val="a"/>
    <w:link w:val="a4"/>
    <w:rsid w:val="00D54C55"/>
    <w:pPr>
      <w:spacing w:beforeAutospacing="1" w:afterAutospacing="1"/>
    </w:pPr>
    <w:rPr>
      <w:sz w:val="24"/>
    </w:rPr>
  </w:style>
  <w:style w:type="character" w:customStyle="1" w:styleId="a4">
    <w:name w:val="Обычный (веб) Знак"/>
    <w:basedOn w:val="1"/>
    <w:link w:val="a3"/>
    <w:rsid w:val="00D54C55"/>
    <w:rPr>
      <w:sz w:val="24"/>
    </w:rPr>
  </w:style>
  <w:style w:type="paragraph" w:customStyle="1" w:styleId="14">
    <w:name w:val="Основной шрифт абзаца1"/>
    <w:link w:val="Endnote"/>
    <w:rsid w:val="00D54C55"/>
  </w:style>
  <w:style w:type="paragraph" w:customStyle="1" w:styleId="Endnote">
    <w:name w:val="Endnote"/>
    <w:link w:val="Endnote0"/>
    <w:rsid w:val="00D54C55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D54C5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D54C55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D54C5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D54C55"/>
    <w:rPr>
      <w:rFonts w:ascii="XO Thames" w:hAnsi="XO Thames"/>
      <w:sz w:val="28"/>
    </w:rPr>
  </w:style>
  <w:style w:type="paragraph" w:styleId="33">
    <w:name w:val="Body Text 3"/>
    <w:basedOn w:val="a"/>
    <w:link w:val="34"/>
    <w:rsid w:val="00D54C55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D54C55"/>
    <w:rPr>
      <w:sz w:val="16"/>
    </w:rPr>
  </w:style>
  <w:style w:type="character" w:customStyle="1" w:styleId="50">
    <w:name w:val="Заголовок 5 Знак"/>
    <w:link w:val="5"/>
    <w:rsid w:val="00D54C5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D54C55"/>
    <w:rPr>
      <w:b/>
      <w:sz w:val="48"/>
    </w:rPr>
  </w:style>
  <w:style w:type="paragraph" w:customStyle="1" w:styleId="15">
    <w:name w:val="Гиперссылка1"/>
    <w:link w:val="a5"/>
    <w:rsid w:val="00D54C55"/>
    <w:rPr>
      <w:color w:val="0000FF"/>
      <w:u w:val="single"/>
    </w:rPr>
  </w:style>
  <w:style w:type="character" w:styleId="a5">
    <w:name w:val="Hyperlink"/>
    <w:link w:val="15"/>
    <w:rsid w:val="00D54C55"/>
    <w:rPr>
      <w:color w:val="0000FF"/>
      <w:u w:val="single"/>
    </w:rPr>
  </w:style>
  <w:style w:type="paragraph" w:customStyle="1" w:styleId="Footnote">
    <w:name w:val="Footnote"/>
    <w:link w:val="Footnote0"/>
    <w:rsid w:val="00D54C5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54C55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D54C55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D54C55"/>
    <w:rPr>
      <w:rFonts w:ascii="XO Thames" w:hAnsi="XO Thames"/>
      <w:b/>
      <w:sz w:val="28"/>
    </w:rPr>
  </w:style>
  <w:style w:type="paragraph" w:customStyle="1" w:styleId="18">
    <w:name w:val="Гиперссылка1"/>
    <w:link w:val="19"/>
    <w:rsid w:val="00D54C55"/>
    <w:rPr>
      <w:color w:val="0000FF"/>
      <w:u w:val="single"/>
    </w:rPr>
  </w:style>
  <w:style w:type="character" w:customStyle="1" w:styleId="19">
    <w:name w:val="Гиперссылка1"/>
    <w:link w:val="18"/>
    <w:rsid w:val="00D54C55"/>
    <w:rPr>
      <w:color w:val="0000FF"/>
      <w:u w:val="single"/>
    </w:rPr>
  </w:style>
  <w:style w:type="paragraph" w:customStyle="1" w:styleId="HeaderandFooter">
    <w:name w:val="Header and Footer"/>
    <w:link w:val="HeaderandFooter0"/>
    <w:rsid w:val="00D54C55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D54C55"/>
    <w:rPr>
      <w:rFonts w:ascii="XO Thames" w:hAnsi="XO Thames"/>
      <w:sz w:val="28"/>
    </w:rPr>
  </w:style>
  <w:style w:type="paragraph" w:styleId="a6">
    <w:name w:val="Body Text Indent"/>
    <w:basedOn w:val="a"/>
    <w:link w:val="a7"/>
    <w:rsid w:val="00D54C55"/>
    <w:pPr>
      <w:ind w:firstLine="709"/>
      <w:jc w:val="both"/>
    </w:pPr>
  </w:style>
  <w:style w:type="character" w:customStyle="1" w:styleId="a7">
    <w:name w:val="Основной текст с отступом Знак"/>
    <w:basedOn w:val="1"/>
    <w:link w:val="a6"/>
    <w:rsid w:val="00D54C55"/>
  </w:style>
  <w:style w:type="paragraph" w:styleId="9">
    <w:name w:val="toc 9"/>
    <w:next w:val="a"/>
    <w:link w:val="90"/>
    <w:uiPriority w:val="39"/>
    <w:rsid w:val="00D54C5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4C55"/>
    <w:rPr>
      <w:rFonts w:ascii="XO Thames" w:hAnsi="XO Thames"/>
      <w:sz w:val="28"/>
    </w:rPr>
  </w:style>
  <w:style w:type="paragraph" w:styleId="a8">
    <w:name w:val="No Spacing"/>
    <w:link w:val="a9"/>
    <w:rsid w:val="00D54C55"/>
    <w:rPr>
      <w:sz w:val="22"/>
    </w:rPr>
  </w:style>
  <w:style w:type="character" w:customStyle="1" w:styleId="a9">
    <w:name w:val="Без интервала Знак"/>
    <w:link w:val="a8"/>
    <w:rsid w:val="00D54C55"/>
    <w:rPr>
      <w:sz w:val="22"/>
    </w:rPr>
  </w:style>
  <w:style w:type="paragraph" w:styleId="8">
    <w:name w:val="toc 8"/>
    <w:next w:val="a"/>
    <w:link w:val="80"/>
    <w:uiPriority w:val="39"/>
    <w:rsid w:val="00D54C5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4C55"/>
    <w:rPr>
      <w:rFonts w:ascii="XO Thames" w:hAnsi="XO Thames"/>
      <w:sz w:val="28"/>
    </w:rPr>
  </w:style>
  <w:style w:type="paragraph" w:customStyle="1" w:styleId="feeds-pagenavigationtooltip">
    <w:name w:val="feeds-page__navigation_tooltip"/>
    <w:basedOn w:val="1a"/>
    <w:link w:val="feeds-pagenavigationtooltip0"/>
    <w:rsid w:val="00D54C55"/>
  </w:style>
  <w:style w:type="character" w:customStyle="1" w:styleId="feeds-pagenavigationtooltip0">
    <w:name w:val="feeds-page__navigation_tooltip"/>
    <w:basedOn w:val="1b"/>
    <w:link w:val="feeds-pagenavigationtooltip"/>
    <w:rsid w:val="00D54C55"/>
  </w:style>
  <w:style w:type="paragraph" w:styleId="51">
    <w:name w:val="toc 5"/>
    <w:next w:val="a"/>
    <w:link w:val="52"/>
    <w:uiPriority w:val="39"/>
    <w:rsid w:val="00D54C5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4C55"/>
    <w:rPr>
      <w:rFonts w:ascii="XO Thames" w:hAnsi="XO Thames"/>
      <w:sz w:val="28"/>
    </w:rPr>
  </w:style>
  <w:style w:type="paragraph" w:styleId="aa">
    <w:name w:val="Balloon Text"/>
    <w:basedOn w:val="a"/>
    <w:link w:val="ab"/>
    <w:rsid w:val="00D54C55"/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sid w:val="00D54C55"/>
    <w:rPr>
      <w:rFonts w:ascii="Segoe UI" w:hAnsi="Segoe UI"/>
      <w:sz w:val="18"/>
    </w:rPr>
  </w:style>
  <w:style w:type="paragraph" w:styleId="ac">
    <w:name w:val="List Paragraph"/>
    <w:basedOn w:val="a"/>
    <w:link w:val="ad"/>
    <w:rsid w:val="00D54C55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d">
    <w:name w:val="Абзац списка Знак"/>
    <w:basedOn w:val="1"/>
    <w:link w:val="ac"/>
    <w:rsid w:val="00D54C55"/>
    <w:rPr>
      <w:rFonts w:asciiTheme="minorHAnsi" w:hAnsiTheme="minorHAnsi"/>
      <w:sz w:val="22"/>
    </w:rPr>
  </w:style>
  <w:style w:type="paragraph" w:customStyle="1" w:styleId="1a">
    <w:name w:val="Основной шрифт абзаца1"/>
    <w:link w:val="1b"/>
    <w:rsid w:val="00D54C55"/>
  </w:style>
  <w:style w:type="character" w:customStyle="1" w:styleId="1b">
    <w:name w:val="Основной шрифт абзаца1"/>
    <w:link w:val="1a"/>
    <w:rsid w:val="00D54C55"/>
  </w:style>
  <w:style w:type="paragraph" w:styleId="ae">
    <w:name w:val="Subtitle"/>
    <w:next w:val="a"/>
    <w:link w:val="af"/>
    <w:uiPriority w:val="11"/>
    <w:qFormat/>
    <w:rsid w:val="00D54C55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D54C55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rsid w:val="00D54C5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D54C5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4C5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54C55"/>
    <w:rPr>
      <w:rFonts w:ascii="XO Thames" w:hAnsi="XO Thames"/>
      <w:b/>
      <w:sz w:val="28"/>
    </w:rPr>
  </w:style>
  <w:style w:type="table" w:styleId="af2">
    <w:name w:val="Table Grid"/>
    <w:basedOn w:val="a1"/>
    <w:rsid w:val="00D54C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1940</Characters>
  <Application>Microsoft Office Word</Application>
  <DocSecurity>0</DocSecurity>
  <Lines>16</Lines>
  <Paragraphs>4</Paragraphs>
  <ScaleCrop>false</ScaleCrop>
  <Company>MUBIS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2</cp:revision>
  <dcterms:created xsi:type="dcterms:W3CDTF">2024-04-14T21:32:00Z</dcterms:created>
  <dcterms:modified xsi:type="dcterms:W3CDTF">2026-10-30T11:50:00Z</dcterms:modified>
</cp:coreProperties>
</file>